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99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222222"/>
          <w:kern w:val="0"/>
          <w:sz w:val="32"/>
          <w:szCs w:val="32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222222"/>
          <w:kern w:val="0"/>
          <w:sz w:val="32"/>
          <w:szCs w:val="32"/>
          <w:lang w:val="en-US" w:eastAsia="zh-CN" w:bidi="ar"/>
        </w:rPr>
        <w:t>木里藏族自治县中学</w:t>
      </w:r>
    </w:p>
    <w:p w14:paraId="2AF32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222222"/>
          <w:kern w:val="0"/>
          <w:sz w:val="32"/>
          <w:szCs w:val="32"/>
          <w:lang w:val="en-US" w:eastAsia="zh-CN" w:bidi="ar"/>
        </w:rPr>
        <w:t>关于高中部外聘单位进行单招培训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的需求</w:t>
      </w:r>
    </w:p>
    <w:p w14:paraId="260D7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ind w:right="-977" w:rightChars="-444" w:firstLine="562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、培训人数：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教师15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高二、高三年级学生500人左右。</w:t>
      </w:r>
    </w:p>
    <w:p w14:paraId="602EA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2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、培训时间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10月底至11月初，共5天，其中1天专家到校讲座。</w:t>
      </w:r>
    </w:p>
    <w:p w14:paraId="743F3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2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、培训对象：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教学校长、教务主任、教研室主任、单招科目骨干教师（语文、数学、英语、信息技术和通用技术5个学科）、高二高三年级学生。</w:t>
      </w:r>
    </w:p>
    <w:p w14:paraId="446DF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四、培训内容：</w:t>
      </w:r>
    </w:p>
    <w:p w14:paraId="547F3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（1）单招政策解读：讲解当前四川省单招总体政策，如报名时间、考试时间、录取规则等。</w:t>
      </w:r>
    </w:p>
    <w:p w14:paraId="26723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2）单招课程体系介绍：概述单招文化课程（语文、数学、英语）与职业技能测试课程的整体框架，说明文化课程与普通高中课程的差异，职业技能测试根据不同专业类别分为专业知识笔试和技能操作考核，举例说明部分热门专业的测试内容方向。</w:t>
      </w:r>
    </w:p>
    <w:p w14:paraId="073AE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（3）志愿填报指导：讲解单招志愿填报时间、志愿填报规则、志愿填报注意事项、分享往年志愿填报案例，分析常见失误及应对方法。</w:t>
      </w:r>
    </w:p>
    <w:p w14:paraId="5A40C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（4）对语文、数学、英语、信息技术和通用技术五个科目的教学设计和重难点、提分策略和技巧进行专题讲解。</w:t>
      </w:r>
    </w:p>
    <w:p w14:paraId="4EB4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（5）专家到校为我校高二、高三学生进行单招政策、单招优势宣讲。</w:t>
      </w:r>
    </w:p>
    <w:p w14:paraId="382C7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2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五、培训方式：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集中培训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到我校培训</w:t>
      </w:r>
    </w:p>
    <w:p w14:paraId="1C513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ind w:right="-977" w:rightChars="-444" w:firstLine="56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六、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需求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安排：</w:t>
      </w:r>
    </w:p>
    <w:p w14:paraId="415DD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ind w:right="-977" w:rightChars="-444" w:firstLine="56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1.集中培训需求（教师培训4天）</w:t>
      </w:r>
    </w:p>
    <w:tbl>
      <w:tblPr>
        <w:tblStyle w:val="4"/>
        <w:tblW w:w="500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2"/>
        <w:gridCol w:w="7970"/>
      </w:tblGrid>
      <w:tr w14:paraId="5A799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61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BB070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第一天</w:t>
            </w:r>
          </w:p>
        </w:tc>
        <w:tc>
          <w:tcPr>
            <w:tcW w:w="4382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076F80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开班仪式：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致欢迎词；带班领导开班动员讲话；宣布注意事项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eastAsia="zh-CN"/>
              </w:rPr>
              <w:t>；</w:t>
            </w:r>
          </w:p>
          <w:p w14:paraId="25CA7DC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专题培训：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单招发展历程和政策介绍</w:t>
            </w:r>
          </w:p>
        </w:tc>
      </w:tr>
      <w:tr w14:paraId="7663D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17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C7BF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第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天</w:t>
            </w:r>
          </w:p>
        </w:tc>
        <w:tc>
          <w:tcPr>
            <w:tcW w:w="43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010071DA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专题讲座：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单招课程体系：单招文化课程（语文、数学、英语）与职业技能测试课程的整体框架</w:t>
            </w:r>
          </w:p>
        </w:tc>
      </w:tr>
      <w:tr w14:paraId="7581C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61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52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43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0F1E2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专题讲座：</w:t>
            </w:r>
          </w:p>
          <w:p w14:paraId="1A5A757A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101" w:right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志愿填报规则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注意事项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志愿填报案例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常见失误及应对方法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）</w:t>
            </w:r>
          </w:p>
        </w:tc>
      </w:tr>
      <w:tr w14:paraId="4F7D4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617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A23A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第三天</w:t>
            </w:r>
          </w:p>
        </w:tc>
        <w:tc>
          <w:tcPr>
            <w:tcW w:w="4382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6DA034C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  <w:lang w:val="en-US" w:eastAsia="zh-CN"/>
              </w:rPr>
              <w:t>专题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讲座：</w:t>
            </w:r>
          </w:p>
          <w:p w14:paraId="3BFBE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语文学科教学设计、教学重难点和提分技巧</w:t>
            </w:r>
          </w:p>
        </w:tc>
      </w:tr>
      <w:tr w14:paraId="3138A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6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E41A2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4382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0DC3BC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专题讲座：</w:t>
            </w:r>
          </w:p>
          <w:p w14:paraId="1C4DD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英语学科教学设计、教学重难点和提分技巧</w:t>
            </w:r>
          </w:p>
        </w:tc>
      </w:tr>
      <w:tr w14:paraId="1F9776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61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7F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4382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286C4B4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专题讲座：</w:t>
            </w:r>
          </w:p>
          <w:p w14:paraId="0B5C8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数学学科教学设计、教学重难点和提分技巧</w:t>
            </w:r>
          </w:p>
        </w:tc>
      </w:tr>
      <w:tr w14:paraId="601DE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61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CD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4382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C4A0BF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专题讲座：</w:t>
            </w:r>
          </w:p>
          <w:p w14:paraId="3ADB7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信息技术教学设计、教学重难点和提分技巧</w:t>
            </w:r>
          </w:p>
          <w:p w14:paraId="0F588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通用技术教学设计、教学重难点和提分技巧</w:t>
            </w:r>
          </w:p>
        </w:tc>
      </w:tr>
      <w:tr w14:paraId="42C0B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617" w:type="pc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60C0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第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24"/>
                <w:szCs w:val="24"/>
              </w:rPr>
              <w:t>天</w:t>
            </w:r>
          </w:p>
        </w:tc>
        <w:tc>
          <w:tcPr>
            <w:tcW w:w="4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0D8B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333333"/>
                <w:kern w:val="2"/>
                <w:sz w:val="24"/>
                <w:szCs w:val="24"/>
                <w:lang w:val="en-US" w:eastAsia="zh-CN" w:bidi="ar-SA"/>
              </w:rPr>
              <w:t>培训总结会，</w:t>
            </w: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  <w:lang w:val="en-US" w:eastAsia="zh-CN"/>
              </w:rPr>
              <w:t>形成培训成果总结报告</w:t>
            </w:r>
          </w:p>
        </w:tc>
      </w:tr>
    </w:tbl>
    <w:p w14:paraId="175D8E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2.学生培训需求（1天）</w:t>
      </w:r>
    </w:p>
    <w:p w14:paraId="0BCC833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-300" w:firstLine="1120" w:firstLineChars="4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专题讲座，到我校对学生进行单招政策、单招优势进行宣讲；提供学生个人需求咨询服务。</w:t>
      </w:r>
    </w:p>
    <w:p w14:paraId="4FB1FD7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before="0" w:after="0" w:line="240" w:lineRule="auto"/>
        <w:ind w:firstLine="0" w:firstLineChars="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培训要求</w:t>
      </w:r>
    </w:p>
    <w:p w14:paraId="0DED3BA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需聘请资深专业讲师对骨干教师提供专业培训，并取得一定效果；</w:t>
      </w:r>
    </w:p>
    <w:p w14:paraId="563E541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需提供会议场地、食宿等生活需求；</w:t>
      </w:r>
    </w:p>
    <w:p w14:paraId="7F6089C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需提供单招的专业教材及相关培训资料；</w:t>
      </w:r>
    </w:p>
    <w:p w14:paraId="4D1D385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培训后能提供长期的单招专业服务。</w:t>
      </w:r>
      <w:bookmarkStart w:id="0" w:name="_GoBack"/>
      <w:bookmarkEnd w:id="0"/>
    </w:p>
    <w:p w14:paraId="167CE5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                                        木里藏族自治县中学</w:t>
      </w:r>
    </w:p>
    <w:p w14:paraId="2D137E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Chars="200"/>
        <w:jc w:val="right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2025年10月22日</w:t>
      </w:r>
    </w:p>
    <w:sectPr>
      <w:pgSz w:w="11905" w:h="16838"/>
      <w:pgMar w:top="1361" w:right="1417" w:bottom="1361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20000197" w:csb1="4F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320AF7A0-E72C-4470-8D3D-56E432511B4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BE9D892-5D9F-4CCA-BB28-03014A5896A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02794"/>
    <w:multiLevelType w:val="singleLevel"/>
    <w:tmpl w:val="11D0279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361" w:leftChars="0" w:firstLine="0" w:firstLineChars="0"/>
      </w:pPr>
    </w:lvl>
  </w:abstractNum>
  <w:abstractNum w:abstractNumId="1">
    <w:nsid w:val="23CEB353"/>
    <w:multiLevelType w:val="singleLevel"/>
    <w:tmpl w:val="23CEB353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6B"/>
    <w:rsid w:val="000C03DD"/>
    <w:rsid w:val="000C2969"/>
    <w:rsid w:val="00171C4C"/>
    <w:rsid w:val="00204B61"/>
    <w:rsid w:val="004D6EF9"/>
    <w:rsid w:val="00525004"/>
    <w:rsid w:val="005302B8"/>
    <w:rsid w:val="005C5C14"/>
    <w:rsid w:val="00627DED"/>
    <w:rsid w:val="006C2D93"/>
    <w:rsid w:val="006E4DD0"/>
    <w:rsid w:val="007146BF"/>
    <w:rsid w:val="007768C1"/>
    <w:rsid w:val="008017D4"/>
    <w:rsid w:val="008102C4"/>
    <w:rsid w:val="00844C2D"/>
    <w:rsid w:val="008878A9"/>
    <w:rsid w:val="008B116B"/>
    <w:rsid w:val="008B1B40"/>
    <w:rsid w:val="00B000C6"/>
    <w:rsid w:val="00DC4720"/>
    <w:rsid w:val="00E5542B"/>
    <w:rsid w:val="00E776B2"/>
    <w:rsid w:val="4C97BE20"/>
    <w:rsid w:val="52DFC433"/>
    <w:rsid w:val="59EFD771"/>
    <w:rsid w:val="69EE67DF"/>
    <w:rsid w:val="6F9F9EEB"/>
    <w:rsid w:val="7520260B"/>
    <w:rsid w:val="7FFA4861"/>
    <w:rsid w:val="7FFFDB47"/>
    <w:rsid w:val="B6F781EB"/>
    <w:rsid w:val="EC5E8934"/>
    <w:rsid w:val="EFD731BB"/>
    <w:rsid w:val="F4FF1300"/>
    <w:rsid w:val="F64F05B4"/>
    <w:rsid w:val="FF9DA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</w:pPr>
    <w:rPr>
      <w:rFonts w:asciiTheme="minorHAnsi" w:hAnsiTheme="minorHAnsi" w:eastAsiaTheme="minorEastAsia" w:cstheme="minorBidi"/>
      <w:color w:val="333333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5">
    <w:name w:val="Table Grid"/>
    <w:basedOn w:val="4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表格文字"/>
    <w:qFormat/>
    <w:uiPriority w:val="0"/>
    <w:pPr>
      <w:widowControl w:val="0"/>
      <w:snapToGrid w:val="0"/>
      <w:spacing w:before="25" w:after="25" w:line="312" w:lineRule="auto"/>
    </w:pPr>
    <w:rPr>
      <w:rFonts w:ascii="Calibri" w:hAnsi="Calibri" w:eastAsia="宋体" w:cs="Times New Roman"/>
      <w:bCs/>
      <w:color w:val="333333"/>
      <w:spacing w:val="10"/>
      <w:kern w:val="0"/>
      <w:sz w:val="24"/>
      <w:szCs w:val="24"/>
      <w:lang w:val="en-US" w:eastAsia="zh-CN" w:bidi="ar-SA"/>
    </w:rPr>
  </w:style>
  <w:style w:type="character" w:customStyle="1" w:styleId="9">
    <w:name w:val="melo-codeblock-Base-theme-char"/>
    <w:qFormat/>
    <w:uiPriority w:val="0"/>
    <w:rPr>
      <w:rFonts w:ascii="Monaco" w:hAnsi="Monaco" w:eastAsia="Monaco" w:cs="Monaco"/>
      <w:color w:val="000000"/>
      <w:sz w:val="21"/>
    </w:rPr>
  </w:style>
  <w:style w:type="paragraph" w:customStyle="1" w:styleId="10">
    <w:name w:val="Table Paragraph"/>
    <w:qFormat/>
    <w:uiPriority w:val="0"/>
    <w:pPr>
      <w:widowControl w:val="0"/>
      <w:snapToGrid w:val="0"/>
      <w:spacing w:before="60" w:after="60" w:line="312" w:lineRule="auto"/>
      <w:jc w:val="both"/>
    </w:pPr>
    <w:rPr>
      <w:rFonts w:ascii="Calibri" w:hAnsi="Calibri" w:eastAsia="宋体" w:cs="Times New Roman"/>
      <w:color w:val="333333"/>
      <w:kern w:val="2"/>
      <w:sz w:val="21"/>
      <w:szCs w:val="21"/>
      <w:lang w:val="en-US" w:eastAsia="zh-CN" w:bidi="ar-SA"/>
    </w:rPr>
  </w:style>
  <w:style w:type="paragraph" w:customStyle="1" w:styleId="11">
    <w:name w:val="melo-codeblock-Base-theme-para"/>
    <w:basedOn w:val="1"/>
    <w:qFormat/>
    <w:uiPriority w:val="0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899</Words>
  <Characters>911</Characters>
  <Lines>3</Lines>
  <Paragraphs>1</Paragraphs>
  <TotalTime>14</TotalTime>
  <ScaleCrop>false</ScaleCrop>
  <LinksUpToDate>false</LinksUpToDate>
  <CharactersWithSpaces>956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2023-07-06T05:25:00Z</dcterms:created>
  <dc:creator>Data</dc:creator>
  <cp:lastModifiedBy>漠尘</cp:lastModifiedBy>
  <dcterms:modified xsi:type="dcterms:W3CDTF">2025-10-23T01:19:00Z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476F405211414F92B225CF0B54184356_13</vt:lpwstr>
  </property>
  <property fmtid="{D5CDD505-2E9C-101B-9397-08002B2CF9AE}" pid="4" name="KSOTemplateDocerSaveRecord">
    <vt:lpwstr>eyJoZGlkIjoiNmNkMzU4NGYyZjI4YzU5ZGU1MDU1ODhmZjk0Y2IwMDYiLCJ1c2VySWQiOiI4NTAzMjU4MDgifQ==</vt:lpwstr>
  </property>
</Properties>
</file>