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C4D3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黑体" w:hAnsi="黑体" w:eastAsia="黑体" w:cs="黑体"/>
          <w:b w:val="0"/>
          <w:bCs w:val="0"/>
          <w:color w:val="000000" w:themeColor="text1"/>
          <w:sz w:val="28"/>
          <w:szCs w:val="28"/>
          <w:lang w:val="en-US" w:eastAsia="zh-CN"/>
          <w14:textFill>
            <w14:solidFill>
              <w14:schemeClr w14:val="tx1"/>
            </w14:solidFill>
          </w14:textFill>
        </w:rPr>
      </w:pPr>
      <w:r>
        <w:rPr>
          <w:rFonts w:hint="eastAsia" w:ascii="黑体" w:hAnsi="黑体" w:eastAsia="黑体" w:cs="黑体"/>
          <w:b w:val="0"/>
          <w:bCs w:val="0"/>
          <w:color w:val="000000" w:themeColor="text1"/>
          <w:sz w:val="28"/>
          <w:szCs w:val="28"/>
          <w:lang w:val="en-US" w:eastAsia="zh-CN"/>
          <w14:textFill>
            <w14:solidFill>
              <w14:schemeClr w14:val="tx1"/>
            </w14:solidFill>
          </w14:textFill>
        </w:rPr>
        <w:t>附件2</w:t>
      </w:r>
    </w:p>
    <w:p w14:paraId="46D51F4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黑体" w:hAnsi="黑体" w:eastAsia="黑体" w:cs="黑体"/>
          <w:b w:val="0"/>
          <w:bCs w:val="0"/>
          <w:color w:val="000000" w:themeColor="text1"/>
          <w:sz w:val="28"/>
          <w:szCs w:val="28"/>
          <w:lang w:val="en-US" w:eastAsia="zh-CN"/>
          <w14:textFill>
            <w14:solidFill>
              <w14:schemeClr w14:val="tx1"/>
            </w14:solidFill>
          </w14:textFill>
        </w:rPr>
      </w:pPr>
    </w:p>
    <w:p w14:paraId="7926D31B">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val="0"/>
          <w:color w:val="000000" w:themeColor="text1"/>
          <w:sz w:val="40"/>
          <w:szCs w:val="40"/>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0"/>
          <w:szCs w:val="40"/>
          <w:lang w:val="en-US" w:eastAsia="zh-CN"/>
          <w14:textFill>
            <w14:solidFill>
              <w14:schemeClr w14:val="tx1"/>
            </w14:solidFill>
          </w14:textFill>
        </w:rPr>
        <w:t>“四川智慧教育平台”教师专项培训操作指南</w:t>
      </w:r>
    </w:p>
    <w:p w14:paraId="0695E4BE">
      <w:pPr>
        <w:spacing w:line="360" w:lineRule="auto"/>
        <w:jc w:val="center"/>
        <w:rPr>
          <w:rFonts w:hint="eastAsia"/>
          <w:sz w:val="36"/>
          <w:szCs w:val="36"/>
          <w:lang w:val="en-US" w:eastAsia="zh-CN"/>
        </w:rPr>
      </w:pPr>
    </w:p>
    <w:p w14:paraId="5A1F2BFA">
      <w:pPr>
        <w:numPr>
          <w:ilvl w:val="0"/>
          <w:numId w:val="0"/>
        </w:numPr>
        <w:spacing w:line="360" w:lineRule="auto"/>
        <w:ind w:firstLine="560" w:firstLineChars="200"/>
        <w:jc w:val="both"/>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一、用户登录</w:t>
      </w:r>
    </w:p>
    <w:p w14:paraId="0E3574EA">
      <w:pPr>
        <w:numPr>
          <w:ilvl w:val="0"/>
          <w:numId w:val="0"/>
        </w:numPr>
        <w:spacing w:line="360" w:lineRule="auto"/>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使用网页浏览器</w:t>
      </w:r>
      <w:bookmarkStart w:id="0" w:name="_GoBack"/>
      <w:bookmarkEnd w:id="0"/>
      <w:r>
        <w:rPr>
          <w:rFonts w:hint="eastAsia" w:ascii="仿宋_GB2312" w:hAnsi="仿宋_GB2312" w:eastAsia="仿宋_GB2312" w:cs="仿宋_GB2312"/>
          <w:sz w:val="24"/>
          <w:szCs w:val="24"/>
          <w:lang w:val="en-US" w:eastAsia="zh-CN"/>
        </w:rPr>
        <w:t>，访问四川中小学智慧教育平台（https://basic.sc.smartedu.cn/），点击首页的“四川省AI助教应用能力暨教师数智素养提升专项培训”轮播图，进入培训登录页，输入账号密码（同四川中小学智慧教育平台的账号）进行登录。</w:t>
      </w:r>
    </w:p>
    <w:p w14:paraId="667B1794">
      <w:pPr>
        <w:numPr>
          <w:ilvl w:val="0"/>
          <w:numId w:val="0"/>
        </w:numPr>
        <w:spacing w:line="360" w:lineRule="auto"/>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rPr>
        <w:drawing>
          <wp:inline distT="0" distB="0" distL="114300" distR="114300">
            <wp:extent cx="5264785" cy="2211705"/>
            <wp:effectExtent l="0" t="0" r="8255" b="1333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5"/>
                    <a:stretch>
                      <a:fillRect/>
                    </a:stretch>
                  </pic:blipFill>
                  <pic:spPr>
                    <a:xfrm>
                      <a:off x="0" y="0"/>
                      <a:ext cx="5264785" cy="2211705"/>
                    </a:xfrm>
                    <a:prstGeom prst="rect">
                      <a:avLst/>
                    </a:prstGeom>
                    <a:noFill/>
                    <a:ln>
                      <a:noFill/>
                    </a:ln>
                  </pic:spPr>
                </pic:pic>
              </a:graphicData>
            </a:graphic>
          </wp:inline>
        </w:drawing>
      </w:r>
    </w:p>
    <w:p w14:paraId="5E0B6302">
      <w:pPr>
        <w:numPr>
          <w:ilvl w:val="0"/>
          <w:numId w:val="0"/>
        </w:numPr>
        <w:spacing w:line="360" w:lineRule="auto"/>
        <w:jc w:val="both"/>
        <w:rPr>
          <w:rFonts w:hint="eastAsia" w:ascii="仿宋_GB2312" w:hAnsi="仿宋_GB2312" w:eastAsia="仿宋_GB2312" w:cs="仿宋_GB2312"/>
        </w:rPr>
      </w:pPr>
      <w:r>
        <w:rPr>
          <w:rFonts w:hint="eastAsia" w:ascii="仿宋_GB2312" w:hAnsi="仿宋_GB2312" w:eastAsia="仿宋_GB2312" w:cs="仿宋_GB2312"/>
        </w:rPr>
        <w:drawing>
          <wp:inline distT="0" distB="0" distL="114300" distR="114300">
            <wp:extent cx="5266055" cy="2345690"/>
            <wp:effectExtent l="0" t="0" r="698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6055" cy="2345690"/>
                    </a:xfrm>
                    <a:prstGeom prst="rect">
                      <a:avLst/>
                    </a:prstGeom>
                    <a:noFill/>
                    <a:ln>
                      <a:noFill/>
                    </a:ln>
                  </pic:spPr>
                </pic:pic>
              </a:graphicData>
            </a:graphic>
          </wp:inline>
        </w:drawing>
      </w:r>
    </w:p>
    <w:p w14:paraId="6F374868">
      <w:pPr>
        <w:numPr>
          <w:ilvl w:val="0"/>
          <w:numId w:val="0"/>
        </w:numPr>
        <w:spacing w:line="360" w:lineRule="auto"/>
        <w:ind w:firstLine="560" w:firstLineChars="200"/>
        <w:jc w:val="both"/>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二、参加培训</w:t>
      </w:r>
    </w:p>
    <w:p w14:paraId="25C28456">
      <w:pPr>
        <w:widowControl w:val="0"/>
        <w:numPr>
          <w:ilvl w:val="0"/>
          <w:numId w:val="0"/>
        </w:numPr>
        <w:spacing w:line="360" w:lineRule="auto"/>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登录成功后，点击对应的培训课程链接进入详情页，在详情页中点击章节，选择对应资源即可开始学习。</w:t>
      </w:r>
    </w:p>
    <w:p w14:paraId="02244909">
      <w:pPr>
        <w:widowControl w:val="0"/>
        <w:numPr>
          <w:ilvl w:val="0"/>
          <w:numId w:val="0"/>
        </w:numPr>
        <w:spacing w:line="360" w:lineRule="auto"/>
        <w:jc w:val="both"/>
        <w:rPr>
          <w:rFonts w:hint="eastAsia" w:ascii="仿宋_GB2312" w:hAnsi="仿宋_GB2312" w:eastAsia="仿宋_GB2312" w:cs="仿宋_GB2312"/>
        </w:rPr>
      </w:pPr>
      <w:r>
        <w:rPr>
          <w:rFonts w:hint="eastAsia" w:ascii="仿宋_GB2312" w:hAnsi="仿宋_GB2312" w:eastAsia="仿宋_GB2312" w:cs="仿宋_GB2312"/>
        </w:rPr>
        <w:drawing>
          <wp:inline distT="0" distB="0" distL="114300" distR="114300">
            <wp:extent cx="5272405" cy="3683000"/>
            <wp:effectExtent l="9525" t="9525" r="13970" b="1270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72405" cy="3683000"/>
                    </a:xfrm>
                    <a:prstGeom prst="rect">
                      <a:avLst/>
                    </a:prstGeom>
                    <a:noFill/>
                    <a:ln>
                      <a:solidFill>
                        <a:schemeClr val="bg1">
                          <a:lumMod val="85000"/>
                        </a:schemeClr>
                      </a:solidFill>
                    </a:ln>
                  </pic:spPr>
                </pic:pic>
              </a:graphicData>
            </a:graphic>
          </wp:inline>
        </w:drawing>
      </w:r>
    </w:p>
    <w:p w14:paraId="20E019A9">
      <w:pPr>
        <w:widowControl w:val="0"/>
        <w:numPr>
          <w:ilvl w:val="0"/>
          <w:numId w:val="0"/>
        </w:numPr>
        <w:spacing w:line="360" w:lineRule="auto"/>
        <w:jc w:val="both"/>
        <w:rPr>
          <w:rFonts w:hint="eastAsia" w:ascii="仿宋_GB2312" w:hAnsi="仿宋_GB2312" w:eastAsia="仿宋_GB2312" w:cs="仿宋_GB2312"/>
          <w:lang w:val="en-US" w:eastAsia="zh-CN"/>
        </w:rPr>
      </w:pPr>
      <w:r>
        <w:rPr>
          <w:rFonts w:hint="eastAsia" w:ascii="仿宋_GB2312" w:hAnsi="仿宋_GB2312" w:eastAsia="仿宋_GB2312" w:cs="仿宋_GB2312"/>
        </w:rPr>
        <w:drawing>
          <wp:inline distT="0" distB="0" distL="114300" distR="114300">
            <wp:extent cx="5267960" cy="1760855"/>
            <wp:effectExtent l="9525" t="9525" r="18415" b="1079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
                    <a:stretch>
                      <a:fillRect/>
                    </a:stretch>
                  </pic:blipFill>
                  <pic:spPr>
                    <a:xfrm>
                      <a:off x="0" y="0"/>
                      <a:ext cx="5267960" cy="1760855"/>
                    </a:xfrm>
                    <a:prstGeom prst="rect">
                      <a:avLst/>
                    </a:prstGeom>
                    <a:noFill/>
                    <a:ln>
                      <a:solidFill>
                        <a:schemeClr val="bg1">
                          <a:lumMod val="85000"/>
                        </a:schemeClr>
                      </a:solidFill>
                    </a:ln>
                  </pic:spPr>
                </pic:pic>
              </a:graphicData>
            </a:graphic>
          </wp:inline>
        </w:drawing>
      </w:r>
    </w:p>
    <w:p w14:paraId="4F0C894C">
      <w:pPr>
        <w:widowControl w:val="0"/>
        <w:numPr>
          <w:ilvl w:val="0"/>
          <w:numId w:val="0"/>
        </w:numPr>
        <w:spacing w:line="360" w:lineRule="auto"/>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可在课程简介下方查看当前培训的学习进度以及获得的学时情况</w:t>
      </w:r>
    </w:p>
    <w:p w14:paraId="2B3B6009">
      <w:pPr>
        <w:widowControl w:val="0"/>
        <w:numPr>
          <w:ilvl w:val="0"/>
          <w:numId w:val="0"/>
        </w:numPr>
        <w:spacing w:line="360" w:lineRule="auto"/>
        <w:jc w:val="both"/>
        <w:rPr>
          <w:rFonts w:hint="eastAsia" w:ascii="仿宋_GB2312" w:hAnsi="仿宋_GB2312" w:eastAsia="仿宋_GB2312" w:cs="仿宋_GB2312"/>
          <w:lang w:val="en-US" w:eastAsia="zh-CN"/>
        </w:rPr>
      </w:pPr>
      <w:r>
        <w:rPr>
          <w:rFonts w:hint="eastAsia" w:ascii="仿宋_GB2312" w:hAnsi="仿宋_GB2312" w:eastAsia="仿宋_GB2312" w:cs="仿宋_GB2312"/>
        </w:rPr>
        <w:drawing>
          <wp:inline distT="0" distB="0" distL="114300" distR="114300">
            <wp:extent cx="5264150" cy="2378710"/>
            <wp:effectExtent l="9525" t="9525" r="12700" b="1206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5264150" cy="2378710"/>
                    </a:xfrm>
                    <a:prstGeom prst="rect">
                      <a:avLst/>
                    </a:prstGeom>
                    <a:noFill/>
                    <a:ln>
                      <a:solidFill>
                        <a:schemeClr val="bg1">
                          <a:lumMod val="85000"/>
                        </a:schemeClr>
                      </a:solidFill>
                    </a:ln>
                  </pic:spPr>
                </pic:pic>
              </a:graphicData>
            </a:graphic>
          </wp:inline>
        </w:drawing>
      </w:r>
    </w:p>
    <w:p w14:paraId="09843064">
      <w:pPr>
        <w:numPr>
          <w:ilvl w:val="0"/>
          <w:numId w:val="0"/>
        </w:numPr>
        <w:spacing w:line="360" w:lineRule="auto"/>
        <w:ind w:firstLine="560" w:firstLineChars="200"/>
        <w:jc w:val="both"/>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三、我的培训统计</w:t>
      </w:r>
    </w:p>
    <w:p w14:paraId="724A8BBA">
      <w:pPr>
        <w:widowControl w:val="0"/>
        <w:numPr>
          <w:ilvl w:val="0"/>
          <w:numId w:val="0"/>
        </w:numPr>
        <w:spacing w:line="360" w:lineRule="auto"/>
        <w:ind w:leftChars="0"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支持教师查看参与的所有培训以及培训完成的证书领取情况</w:t>
      </w:r>
    </w:p>
    <w:p w14:paraId="20FB5134">
      <w:pPr>
        <w:widowControl w:val="0"/>
        <w:numPr>
          <w:ilvl w:val="0"/>
          <w:numId w:val="0"/>
        </w:numPr>
        <w:spacing w:line="360" w:lineRule="auto"/>
        <w:ind w:leftChars="0"/>
        <w:jc w:val="both"/>
        <w:rPr>
          <w:rFonts w:hint="eastAsia" w:ascii="仿宋_GB2312" w:hAnsi="仿宋_GB2312" w:eastAsia="仿宋_GB2312" w:cs="仿宋_GB2312"/>
        </w:rPr>
      </w:pPr>
      <w:r>
        <w:rPr>
          <w:rFonts w:hint="eastAsia" w:ascii="仿宋_GB2312" w:hAnsi="仿宋_GB2312" w:eastAsia="仿宋_GB2312" w:cs="仿宋_GB2312"/>
        </w:rPr>
        <w:drawing>
          <wp:inline distT="0" distB="0" distL="114300" distR="114300">
            <wp:extent cx="5271770" cy="2893695"/>
            <wp:effectExtent l="9525" t="9525" r="14605" b="1143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5271770" cy="2893695"/>
                    </a:xfrm>
                    <a:prstGeom prst="rect">
                      <a:avLst/>
                    </a:prstGeom>
                    <a:noFill/>
                    <a:ln>
                      <a:solidFill>
                        <a:schemeClr val="bg1">
                          <a:lumMod val="85000"/>
                        </a:schemeClr>
                      </a:solidFill>
                    </a:ln>
                  </pic:spPr>
                </pic:pic>
              </a:graphicData>
            </a:graphic>
          </wp:inline>
        </w:drawing>
      </w:r>
    </w:p>
    <w:p w14:paraId="2A92D96D">
      <w:pPr>
        <w:numPr>
          <w:ilvl w:val="0"/>
          <w:numId w:val="0"/>
        </w:numPr>
        <w:spacing w:line="360" w:lineRule="auto"/>
        <w:ind w:firstLine="560" w:firstLineChars="200"/>
        <w:jc w:val="both"/>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四、常见问题解答</w:t>
      </w:r>
    </w:p>
    <w:p w14:paraId="7560BEB9">
      <w:pPr>
        <w:widowControl w:val="0"/>
        <w:numPr>
          <w:ilvl w:val="0"/>
          <w:numId w:val="0"/>
        </w:numPr>
        <w:spacing w:line="360" w:lineRule="auto"/>
        <w:ind w:firstLine="480" w:firstLineChars="200"/>
        <w:jc w:val="both"/>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val="en-US" w:eastAsia="zh-CN"/>
        </w:rPr>
        <w:t>问题一：参训教师未完成实名认证？</w:t>
      </w:r>
    </w:p>
    <w:p w14:paraId="154D4D5E">
      <w:pPr>
        <w:widowControl w:val="0"/>
        <w:numPr>
          <w:ilvl w:val="0"/>
          <w:numId w:val="0"/>
        </w:numPr>
        <w:spacing w:line="360" w:lineRule="auto"/>
        <w:ind w:leftChars="0"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答：前往四川中小学智慧教育平台（https://basic.sc.smartedu.cn/）完成实名认证。</w:t>
      </w:r>
    </w:p>
    <w:p w14:paraId="43729C43">
      <w:pPr>
        <w:widowControl w:val="0"/>
        <w:numPr>
          <w:ilvl w:val="0"/>
          <w:numId w:val="0"/>
        </w:numPr>
        <w:spacing w:line="360" w:lineRule="auto"/>
        <w:ind w:firstLine="480" w:firstLineChars="200"/>
        <w:jc w:val="both"/>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val="en-US" w:eastAsia="zh-CN"/>
        </w:rPr>
        <w:t>问题二：参训教师学校信息有误？</w:t>
      </w:r>
    </w:p>
    <w:p w14:paraId="44D76D33">
      <w:pPr>
        <w:widowControl w:val="0"/>
        <w:numPr>
          <w:ilvl w:val="0"/>
          <w:numId w:val="0"/>
        </w:numPr>
        <w:spacing w:line="360" w:lineRule="auto"/>
        <w:ind w:leftChars="0"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答：登录四川中小学智慧教育平台，在我的个人空间进行学校调动申请，学校管理员审核通过之后，完成学校调动。</w:t>
      </w:r>
    </w:p>
    <w:p w14:paraId="02C82A4A">
      <w:pPr>
        <w:widowControl w:val="0"/>
        <w:numPr>
          <w:ilvl w:val="0"/>
          <w:numId w:val="0"/>
        </w:numPr>
        <w:spacing w:line="360" w:lineRule="auto"/>
        <w:ind w:firstLine="480" w:firstLineChars="200"/>
        <w:jc w:val="both"/>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lang w:val="en-US" w:eastAsia="zh-CN"/>
        </w:rPr>
        <w:t>问题三：登录后提示无权限？</w:t>
      </w:r>
    </w:p>
    <w:p w14:paraId="34A509F6">
      <w:pPr>
        <w:widowControl w:val="0"/>
        <w:numPr>
          <w:ilvl w:val="0"/>
          <w:numId w:val="0"/>
        </w:numPr>
        <w:spacing w:line="360" w:lineRule="auto"/>
        <w:ind w:leftChars="0"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答：需要检查是否完成实名认证，本次培训需要参训人员在四川中小学智慧教育平台完成教师实名认证。</w:t>
      </w:r>
    </w:p>
    <w:p w14:paraId="32BB8EF8">
      <w:pPr>
        <w:widowControl w:val="0"/>
        <w:numPr>
          <w:ilvl w:val="0"/>
          <w:numId w:val="0"/>
        </w:numPr>
        <w:spacing w:line="360" w:lineRule="auto"/>
        <w:ind w:leftChars="0" w:firstLine="480" w:firstLineChars="200"/>
        <w:jc w:val="both"/>
        <w:rPr>
          <w:rFonts w:hint="eastAsia" w:ascii="仿宋_GB2312" w:hAnsi="仿宋_GB2312" w:eastAsia="仿宋_GB2312" w:cs="仿宋_GB2312"/>
          <w:sz w:val="24"/>
          <w:szCs w:val="24"/>
          <w:lang w:val="en-US" w:eastAsia="zh-CN"/>
        </w:rPr>
      </w:pPr>
    </w:p>
    <w:p w14:paraId="726ADC18">
      <w:pPr>
        <w:widowControl w:val="0"/>
        <w:numPr>
          <w:ilvl w:val="0"/>
          <w:numId w:val="0"/>
        </w:numPr>
        <w:spacing w:line="360" w:lineRule="auto"/>
        <w:ind w:leftChars="0" w:firstLine="482" w:firstLineChars="200"/>
        <w:jc w:val="both"/>
        <w:rPr>
          <w:rFonts w:hint="default"/>
          <w:sz w:val="24"/>
          <w:szCs w:val="24"/>
          <w:lang w:val="en-US" w:eastAsia="zh-CN"/>
        </w:rPr>
      </w:pPr>
      <w:r>
        <w:rPr>
          <w:rFonts w:hint="eastAsia" w:ascii="仿宋_GB2312" w:hAnsi="仿宋_GB2312" w:eastAsia="仿宋_GB2312" w:cs="仿宋_GB2312"/>
          <w:b/>
          <w:bCs/>
          <w:sz w:val="24"/>
          <w:szCs w:val="24"/>
          <w:lang w:val="en-US" w:eastAsia="zh-CN"/>
        </w:rPr>
        <w:t>联系人及联系方式：</w:t>
      </w:r>
      <w:r>
        <w:rPr>
          <w:rFonts w:hint="eastAsia" w:ascii="仿宋_GB2312" w:hAnsi="仿宋_GB2312" w:eastAsia="仿宋_GB2312" w:cs="仿宋_GB2312"/>
          <w:sz w:val="24"/>
          <w:szCs w:val="24"/>
          <w:lang w:val="en-US" w:eastAsia="zh-CN"/>
        </w:rPr>
        <w:t>教育厅教师工作处唐老师，028-86115370；省教师发展中心宋老师，028-85542760；省信息化大数据中心李老师，028-86726366。</w:t>
      </w:r>
    </w:p>
    <w:p w14:paraId="275E1156">
      <w:pPr>
        <w:widowControl w:val="0"/>
        <w:numPr>
          <w:ilvl w:val="0"/>
          <w:numId w:val="0"/>
        </w:numPr>
        <w:spacing w:line="360" w:lineRule="auto"/>
        <w:ind w:leftChars="0"/>
        <w:jc w:val="both"/>
        <w:rPr>
          <w:rFonts w:hint="default"/>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8347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131B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9B131B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A1444"/>
    <w:rsid w:val="026F1AAE"/>
    <w:rsid w:val="02DC2156"/>
    <w:rsid w:val="06EA65B1"/>
    <w:rsid w:val="070F01D0"/>
    <w:rsid w:val="07287718"/>
    <w:rsid w:val="08EA240E"/>
    <w:rsid w:val="0F7200CA"/>
    <w:rsid w:val="1A6938B4"/>
    <w:rsid w:val="1B9A62B3"/>
    <w:rsid w:val="1E635082"/>
    <w:rsid w:val="1EAA242B"/>
    <w:rsid w:val="1FA336D9"/>
    <w:rsid w:val="22F47BB3"/>
    <w:rsid w:val="26BF7C58"/>
    <w:rsid w:val="2AC46EA9"/>
    <w:rsid w:val="320C1861"/>
    <w:rsid w:val="396C7089"/>
    <w:rsid w:val="44052B90"/>
    <w:rsid w:val="483D40CA"/>
    <w:rsid w:val="49AF10B3"/>
    <w:rsid w:val="50C07F8E"/>
    <w:rsid w:val="5556F525"/>
    <w:rsid w:val="5C4952DC"/>
    <w:rsid w:val="61A17C83"/>
    <w:rsid w:val="62145601"/>
    <w:rsid w:val="6F5D6B3C"/>
    <w:rsid w:val="70EE1B56"/>
    <w:rsid w:val="71F31B1A"/>
    <w:rsid w:val="72C9546E"/>
    <w:rsid w:val="72F21DD2"/>
    <w:rsid w:val="768A40CF"/>
    <w:rsid w:val="774626EC"/>
    <w:rsid w:val="78796993"/>
    <w:rsid w:val="78F756CE"/>
    <w:rsid w:val="793E0B45"/>
    <w:rsid w:val="7B966840"/>
    <w:rsid w:val="7FFB4DED"/>
    <w:rsid w:val="FDDF4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462</Words>
  <Characters>552</Characters>
  <Lines>0</Lines>
  <Paragraphs>0</Paragraphs>
  <TotalTime>5</TotalTime>
  <ScaleCrop>false</ScaleCrop>
  <LinksUpToDate>false</LinksUpToDate>
  <CharactersWithSpaces>552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2025-10-21T10:29:00Z</dcterms:created>
  <dc:creator>15828</dc:creator>
  <cp:lastModifiedBy>李wenmei</cp:lastModifiedBy>
  <dcterms:modified xsi:type="dcterms:W3CDTF">2025-11-12T06:14:19Z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eyJoZGlkIjoiODIyNGUwMjdlYTlmNzIxMTEzOTI0ZGVjMWQ0OWEzOTUiLCJ1c2VySWQiOiI1Mjc5OTc4NjAifQ==</vt:lpwstr>
  </property>
  <property fmtid="{D5CDD505-2E9C-101B-9397-08002B2CF9AE}" pid="4" name="ICV">
    <vt:lpwstr>03858229BE584E62BEC1B852211B15A9_13</vt:lpwstr>
  </property>
</Properties>
</file>