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097F0">
      <w:r>
        <w:rPr>
          <w:rFonts w:hint="eastAsia"/>
          <w:lang w:val="en-US" w:eastAsia="zh-CN"/>
        </w:rPr>
        <w:t>附件：</w:t>
      </w:r>
      <w:bookmarkStart w:id="0" w:name="_GoBack"/>
      <w:bookmarkEnd w:id="0"/>
    </w:p>
    <w:tbl>
      <w:tblPr>
        <w:tblStyle w:val="3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1621"/>
        <w:gridCol w:w="855"/>
        <w:gridCol w:w="4995"/>
        <w:gridCol w:w="855"/>
      </w:tblGrid>
      <w:tr w14:paraId="711C0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779" w:type="dxa"/>
            <w:noWrap w:val="0"/>
            <w:vAlign w:val="center"/>
          </w:tcPr>
          <w:p w14:paraId="2A18B43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1621" w:type="dxa"/>
            <w:noWrap w:val="0"/>
            <w:vAlign w:val="center"/>
          </w:tcPr>
          <w:p w14:paraId="4B3E5FDD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评审项目</w:t>
            </w:r>
          </w:p>
        </w:tc>
        <w:tc>
          <w:tcPr>
            <w:tcW w:w="855" w:type="dxa"/>
            <w:noWrap w:val="0"/>
            <w:vAlign w:val="center"/>
          </w:tcPr>
          <w:p w14:paraId="632F3200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分值</w:t>
            </w:r>
          </w:p>
        </w:tc>
        <w:tc>
          <w:tcPr>
            <w:tcW w:w="4995" w:type="dxa"/>
            <w:noWrap w:val="0"/>
            <w:vAlign w:val="center"/>
          </w:tcPr>
          <w:p w14:paraId="5A495275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评分标准</w:t>
            </w:r>
          </w:p>
        </w:tc>
        <w:tc>
          <w:tcPr>
            <w:tcW w:w="855" w:type="dxa"/>
            <w:noWrap w:val="0"/>
            <w:vAlign w:val="center"/>
          </w:tcPr>
          <w:p w14:paraId="7A9FF6CA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说明</w:t>
            </w:r>
          </w:p>
        </w:tc>
      </w:tr>
      <w:tr w14:paraId="7EFB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9" w:type="dxa"/>
            <w:noWrap w:val="0"/>
            <w:vAlign w:val="center"/>
          </w:tcPr>
          <w:p w14:paraId="15756D9F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621" w:type="dxa"/>
            <w:noWrap w:val="0"/>
            <w:vAlign w:val="center"/>
          </w:tcPr>
          <w:p w14:paraId="7F4EA68A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招标代理服务费报价</w:t>
            </w:r>
          </w:p>
        </w:tc>
        <w:tc>
          <w:tcPr>
            <w:tcW w:w="855" w:type="dxa"/>
            <w:noWrap w:val="0"/>
            <w:vAlign w:val="center"/>
          </w:tcPr>
          <w:p w14:paraId="51A0FE2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20分</w:t>
            </w:r>
          </w:p>
        </w:tc>
        <w:tc>
          <w:tcPr>
            <w:tcW w:w="4995" w:type="dxa"/>
            <w:noWrap w:val="0"/>
            <w:vAlign w:val="center"/>
          </w:tcPr>
          <w:p w14:paraId="737D1121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招标代理费收费标准参照《国家计委关于印发〈招标代理服务费收费标准管理暂行办法〉的通知》（计价格[2002]1980号）和《国家发展改革委办公厅关于招标代理服务收费有关问题的通知》（发改办价格[2003]857号）为基准价；每下浮1%得1分，本项最多得20分。</w:t>
            </w:r>
          </w:p>
        </w:tc>
        <w:tc>
          <w:tcPr>
            <w:tcW w:w="855" w:type="dxa"/>
            <w:noWrap w:val="0"/>
            <w:vAlign w:val="center"/>
          </w:tcPr>
          <w:p w14:paraId="1DA6C7A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客观</w:t>
            </w:r>
          </w:p>
        </w:tc>
      </w:tr>
      <w:tr w14:paraId="6915F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79" w:type="dxa"/>
            <w:noWrap w:val="0"/>
            <w:vAlign w:val="center"/>
          </w:tcPr>
          <w:p w14:paraId="0092EB1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621" w:type="dxa"/>
            <w:noWrap w:val="0"/>
            <w:vAlign w:val="center"/>
          </w:tcPr>
          <w:p w14:paraId="38C026C0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招标代理实施方案</w:t>
            </w:r>
          </w:p>
        </w:tc>
        <w:tc>
          <w:tcPr>
            <w:tcW w:w="855" w:type="dxa"/>
            <w:noWrap w:val="0"/>
            <w:vAlign w:val="center"/>
          </w:tcPr>
          <w:p w14:paraId="731D1621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48分</w:t>
            </w:r>
          </w:p>
        </w:tc>
        <w:tc>
          <w:tcPr>
            <w:tcW w:w="4995" w:type="dxa"/>
            <w:noWrap w:val="0"/>
            <w:vAlign w:val="center"/>
          </w:tcPr>
          <w:p w14:paraId="03239118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供应商提供完整的项目服务方案，至少包括：①对项目招标代理服务的认识；</w:t>
            </w:r>
          </w:p>
          <w:p w14:paraId="0F3A29DE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②时间进度安排、操作规程；</w:t>
            </w:r>
          </w:p>
          <w:p w14:paraId="79A19BEA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③招标流程及重点分析；</w:t>
            </w:r>
          </w:p>
          <w:p w14:paraId="72FC198B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④程序安排；</w:t>
            </w:r>
          </w:p>
          <w:p w14:paraId="0BC38E96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⑤质疑投诉处理；</w:t>
            </w:r>
          </w:p>
          <w:p w14:paraId="4FC91654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⑥合同备案及档案管理；</w:t>
            </w:r>
          </w:p>
          <w:p w14:paraId="573B1449">
            <w:pPr>
              <w:spacing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以上6项方案内容完整，内容齐全与本项目相符的得48分，每有一项缺项或只有标题的扣8分，每有一处内容存在缺陷或不足的扣2分，扣完为止。</w:t>
            </w:r>
          </w:p>
        </w:tc>
        <w:tc>
          <w:tcPr>
            <w:tcW w:w="855" w:type="dxa"/>
            <w:noWrap w:val="0"/>
            <w:vAlign w:val="center"/>
          </w:tcPr>
          <w:p w14:paraId="6606ED94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主观</w:t>
            </w:r>
          </w:p>
        </w:tc>
      </w:tr>
      <w:tr w14:paraId="6F154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779" w:type="dxa"/>
            <w:noWrap w:val="0"/>
            <w:vAlign w:val="center"/>
          </w:tcPr>
          <w:p w14:paraId="6B1FBC0F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621" w:type="dxa"/>
            <w:noWrap w:val="0"/>
            <w:vAlign w:val="center"/>
          </w:tcPr>
          <w:p w14:paraId="4B2FC751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软硬件设施条件</w:t>
            </w:r>
          </w:p>
        </w:tc>
        <w:tc>
          <w:tcPr>
            <w:tcW w:w="855" w:type="dxa"/>
            <w:noWrap w:val="0"/>
            <w:vAlign w:val="center"/>
          </w:tcPr>
          <w:p w14:paraId="07FC41FA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7分</w:t>
            </w:r>
          </w:p>
        </w:tc>
        <w:tc>
          <w:tcPr>
            <w:tcW w:w="4995" w:type="dxa"/>
            <w:noWrap w:val="0"/>
            <w:vAlign w:val="center"/>
          </w:tcPr>
          <w:p w14:paraId="4523014A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同时具有录音录像电子监控设备、独立开标厅（室）、电子评标室、监督室、档案室的得7分；其中一项未提供不得分。</w:t>
            </w:r>
          </w:p>
          <w:p w14:paraId="3839FE51">
            <w:pPr>
              <w:spacing w:line="360" w:lineRule="auto"/>
              <w:ind w:firstLine="480" w:firstLineChars="200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注：1.监控设备需提供实景照片或者设备发票。2.独立开标厅（室）、评标室、监督室、档案室提供场地清晰的照片，不提供的不得分。</w:t>
            </w:r>
          </w:p>
        </w:tc>
        <w:tc>
          <w:tcPr>
            <w:tcW w:w="855" w:type="dxa"/>
            <w:noWrap w:val="0"/>
            <w:vAlign w:val="center"/>
          </w:tcPr>
          <w:p w14:paraId="694D7BF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客观</w:t>
            </w:r>
          </w:p>
        </w:tc>
      </w:tr>
      <w:tr w14:paraId="12B3D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779" w:type="dxa"/>
            <w:noWrap w:val="0"/>
            <w:vAlign w:val="center"/>
          </w:tcPr>
          <w:p w14:paraId="035D4588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621" w:type="dxa"/>
            <w:noWrap w:val="0"/>
            <w:vAlign w:val="center"/>
          </w:tcPr>
          <w:p w14:paraId="547ABCD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人员资质</w:t>
            </w:r>
          </w:p>
        </w:tc>
        <w:tc>
          <w:tcPr>
            <w:tcW w:w="855" w:type="dxa"/>
            <w:noWrap w:val="0"/>
            <w:vAlign w:val="center"/>
          </w:tcPr>
          <w:p w14:paraId="2C405497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5分</w:t>
            </w:r>
          </w:p>
        </w:tc>
        <w:tc>
          <w:tcPr>
            <w:tcW w:w="4995" w:type="dxa"/>
            <w:noWrap w:val="0"/>
            <w:vAlign w:val="center"/>
          </w:tcPr>
          <w:p w14:paraId="3C8EA7F7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每有一人政府采购从业人员培训合格证得1分，最多得5分。</w:t>
            </w:r>
          </w:p>
          <w:p w14:paraId="58509ED1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注：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提供政府采购从业人员培训证书复印件并加盖鲜章。</w:t>
            </w:r>
          </w:p>
        </w:tc>
        <w:tc>
          <w:tcPr>
            <w:tcW w:w="855" w:type="dxa"/>
            <w:noWrap w:val="0"/>
            <w:vAlign w:val="center"/>
          </w:tcPr>
          <w:p w14:paraId="6B0D459F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客观</w:t>
            </w:r>
          </w:p>
        </w:tc>
      </w:tr>
      <w:tr w14:paraId="46369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79" w:type="dxa"/>
            <w:noWrap w:val="0"/>
            <w:vAlign w:val="center"/>
          </w:tcPr>
          <w:p w14:paraId="2C507B5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621" w:type="dxa"/>
            <w:noWrap w:val="0"/>
            <w:vAlign w:val="center"/>
          </w:tcPr>
          <w:p w14:paraId="1FC57001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业绩</w:t>
            </w:r>
          </w:p>
        </w:tc>
        <w:tc>
          <w:tcPr>
            <w:tcW w:w="855" w:type="dxa"/>
            <w:noWrap w:val="0"/>
            <w:vAlign w:val="center"/>
          </w:tcPr>
          <w:p w14:paraId="182B8D57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20分</w:t>
            </w:r>
          </w:p>
        </w:tc>
        <w:tc>
          <w:tcPr>
            <w:tcW w:w="4995" w:type="dxa"/>
            <w:noWrap w:val="0"/>
            <w:vAlign w:val="center"/>
          </w:tcPr>
          <w:p w14:paraId="3F8B3F4D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2022年至今每有一个代理政府采购业绩得1分，最多得20分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。</w:t>
            </w:r>
          </w:p>
          <w:p w14:paraId="52782FD5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注：提供业绩清单和四川政府采购网网页截图并加盖鲜章。</w:t>
            </w:r>
          </w:p>
        </w:tc>
        <w:tc>
          <w:tcPr>
            <w:tcW w:w="855" w:type="dxa"/>
            <w:noWrap w:val="0"/>
            <w:vAlign w:val="center"/>
          </w:tcPr>
          <w:p w14:paraId="47FF137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客观</w:t>
            </w:r>
          </w:p>
        </w:tc>
      </w:tr>
    </w:tbl>
    <w:p w14:paraId="2FC4F96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7B4F6B"/>
    <w:rsid w:val="7BE311ED"/>
    <w:rsid w:val="7FF9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547</Words>
  <Characters>576</Characters>
  <Lines>0</Lines>
  <Paragraphs>0</Paragraphs>
  <TotalTime>9</TotalTime>
  <ScaleCrop>false</ScaleCrop>
  <LinksUpToDate>false</LinksUpToDate>
  <CharactersWithSpaces>576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2026-05-29T11:34:00Z</dcterms:created>
  <dc:creator>Administrator</dc:creator>
  <cp:lastModifiedBy>馥然</cp:lastModifiedBy>
  <dcterms:modified xsi:type="dcterms:W3CDTF">2026-05-30T00:08:39Z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eyJoZGlkIjoiYWZhZjAzY2QwODc5NzY5NTc0NWNkNmRmZDRkZGJmNDciLCJ1c2VySWQiOiIyNjU4MTMyNzEifQ==</vt:lpwstr>
  </property>
  <property fmtid="{D5CDD505-2E9C-101B-9397-08002B2CF9AE}" pid="4" name="ICV">
    <vt:lpwstr>BC29953FF32744808EB9D10DC138B44D_12</vt:lpwstr>
  </property>
</Properties>
</file>